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D218" w14:textId="40A4FD56" w:rsidR="00D34900" w:rsidRDefault="006A7EA8" w:rsidP="007E78A9">
      <w:pPr>
        <w:jc w:val="center"/>
        <w:rPr>
          <w:b/>
          <w:sz w:val="22"/>
          <w:szCs w:val="22"/>
        </w:rPr>
      </w:pPr>
      <w:r>
        <w:rPr>
          <w:b/>
          <w:noProof/>
          <w:sz w:val="22"/>
          <w:szCs w:val="22"/>
        </w:rPr>
        <w:drawing>
          <wp:inline distT="0" distB="0" distL="0" distR="0" wp14:anchorId="02B89D74" wp14:editId="7207A0B0">
            <wp:extent cx="3657600" cy="749808"/>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7600" cy="749808"/>
                    </a:xfrm>
                    <a:prstGeom prst="rect">
                      <a:avLst/>
                    </a:prstGeom>
                  </pic:spPr>
                </pic:pic>
              </a:graphicData>
            </a:graphic>
          </wp:inline>
        </w:drawing>
      </w:r>
    </w:p>
    <w:p w14:paraId="10FDD219" w14:textId="77777777" w:rsidR="00D34900" w:rsidRDefault="00D34900" w:rsidP="007E78A9">
      <w:pPr>
        <w:jc w:val="center"/>
        <w:rPr>
          <w:b/>
          <w:sz w:val="22"/>
          <w:szCs w:val="22"/>
        </w:rPr>
      </w:pPr>
    </w:p>
    <w:p w14:paraId="10FDD21A" w14:textId="77777777" w:rsidR="00D34900" w:rsidRDefault="00D34900" w:rsidP="007E78A9">
      <w:pPr>
        <w:jc w:val="center"/>
        <w:rPr>
          <w:b/>
          <w:sz w:val="22"/>
          <w:szCs w:val="22"/>
        </w:rPr>
      </w:pPr>
    </w:p>
    <w:p w14:paraId="10FDD21B" w14:textId="77777777" w:rsidR="007E78A9" w:rsidRPr="00287E18" w:rsidRDefault="007E78A9" w:rsidP="007E78A9">
      <w:pPr>
        <w:jc w:val="center"/>
        <w:rPr>
          <w:b/>
          <w:sz w:val="22"/>
          <w:szCs w:val="22"/>
        </w:rPr>
      </w:pPr>
      <w:r w:rsidRPr="00287E18">
        <w:rPr>
          <w:b/>
          <w:sz w:val="22"/>
          <w:szCs w:val="22"/>
        </w:rPr>
        <w:t>Information Experts</w:t>
      </w:r>
    </w:p>
    <w:p w14:paraId="10FDD21C" w14:textId="77777777" w:rsidR="007E78A9" w:rsidRPr="00287E18" w:rsidRDefault="007E78A9" w:rsidP="007E78A9">
      <w:pPr>
        <w:jc w:val="center"/>
        <w:rPr>
          <w:sz w:val="22"/>
          <w:szCs w:val="22"/>
        </w:rPr>
      </w:pPr>
    </w:p>
    <w:p w14:paraId="10FDD21D" w14:textId="77777777" w:rsidR="007E78A9" w:rsidRPr="00287E18" w:rsidRDefault="007E78A9" w:rsidP="007E78A9">
      <w:pPr>
        <w:jc w:val="center"/>
        <w:rPr>
          <w:b/>
          <w:sz w:val="22"/>
          <w:szCs w:val="22"/>
        </w:rPr>
      </w:pPr>
      <w:r w:rsidRPr="00287E18">
        <w:rPr>
          <w:b/>
          <w:sz w:val="22"/>
          <w:szCs w:val="22"/>
        </w:rPr>
        <w:t>REFERRAL AGREEMENT</w:t>
      </w:r>
    </w:p>
    <w:p w14:paraId="10FDD21E" w14:textId="77777777" w:rsidR="007E78A9" w:rsidRPr="00287E18" w:rsidRDefault="007E78A9" w:rsidP="007E78A9">
      <w:pPr>
        <w:jc w:val="center"/>
        <w:rPr>
          <w:sz w:val="22"/>
          <w:szCs w:val="22"/>
        </w:rPr>
      </w:pPr>
    </w:p>
    <w:p w14:paraId="10FDD21F" w14:textId="23555D25" w:rsidR="007E78A9" w:rsidRPr="00287E18" w:rsidRDefault="007E78A9" w:rsidP="007E78A9">
      <w:pPr>
        <w:rPr>
          <w:sz w:val="22"/>
          <w:szCs w:val="22"/>
        </w:rPr>
      </w:pPr>
      <w:r w:rsidRPr="00287E18">
        <w:rPr>
          <w:sz w:val="22"/>
          <w:szCs w:val="22"/>
        </w:rPr>
        <w:tab/>
        <w:t xml:space="preserve">This Referral Agreement (“Agreement”) is entered into as </w:t>
      </w:r>
      <w:r w:rsidR="00DE3F7E" w:rsidRPr="00DE3F7E">
        <w:rPr>
          <w:sz w:val="22"/>
          <w:szCs w:val="22"/>
          <w:highlight w:val="yellow"/>
        </w:rPr>
        <w:t>X DATE</w:t>
      </w:r>
      <w:r w:rsidRPr="00287E18">
        <w:rPr>
          <w:sz w:val="22"/>
          <w:szCs w:val="22"/>
        </w:rPr>
        <w:t xml:space="preserve"> (“the Effective Date”) by and between Information Experts, Inc., a Virginia corporation located at </w:t>
      </w:r>
      <w:r w:rsidR="00144E01">
        <w:rPr>
          <w:sz w:val="22"/>
          <w:szCs w:val="22"/>
        </w:rPr>
        <w:t>8609</w:t>
      </w:r>
      <w:r w:rsidR="00BC1BF7">
        <w:rPr>
          <w:sz w:val="22"/>
          <w:szCs w:val="22"/>
        </w:rPr>
        <w:t xml:space="preserve"> Westwood Center Drive, Suite 110, Tysons Corner, VA 22182</w:t>
      </w:r>
      <w:r w:rsidRPr="00287E18">
        <w:rPr>
          <w:sz w:val="22"/>
          <w:szCs w:val="22"/>
        </w:rPr>
        <w:t xml:space="preserve"> (“IE”) and </w:t>
      </w:r>
      <w:r w:rsidR="00BF1A29">
        <w:rPr>
          <w:sz w:val="22"/>
          <w:szCs w:val="22"/>
        </w:rPr>
        <w:t xml:space="preserve"> </w:t>
      </w:r>
      <w:r w:rsidR="005C3C03" w:rsidRPr="005C3C03">
        <w:rPr>
          <w:sz w:val="22"/>
          <w:szCs w:val="22"/>
          <w:highlight w:val="yellow"/>
        </w:rPr>
        <w:t>X NAME and Address</w:t>
      </w:r>
      <w:r w:rsidR="00F81FF5" w:rsidRPr="005C3C03">
        <w:rPr>
          <w:sz w:val="22"/>
          <w:szCs w:val="22"/>
          <w:highlight w:val="yellow"/>
        </w:rPr>
        <w:t xml:space="preserve">, </w:t>
      </w:r>
      <w:r w:rsidRPr="005C3C03">
        <w:rPr>
          <w:sz w:val="22"/>
          <w:szCs w:val="22"/>
          <w:highlight w:val="yellow"/>
        </w:rPr>
        <w:t>(referred to as “Agent).</w:t>
      </w:r>
    </w:p>
    <w:p w14:paraId="10FDD220" w14:textId="77777777" w:rsidR="007E78A9" w:rsidRPr="00287E18" w:rsidRDefault="007E78A9" w:rsidP="007E78A9">
      <w:pPr>
        <w:rPr>
          <w:sz w:val="22"/>
          <w:szCs w:val="22"/>
        </w:rPr>
      </w:pPr>
    </w:p>
    <w:p w14:paraId="10FDD221" w14:textId="77777777" w:rsidR="007E78A9" w:rsidRPr="00287E18" w:rsidRDefault="007E78A9" w:rsidP="007E78A9">
      <w:pPr>
        <w:numPr>
          <w:ilvl w:val="0"/>
          <w:numId w:val="1"/>
        </w:numPr>
        <w:rPr>
          <w:b/>
          <w:sz w:val="22"/>
          <w:szCs w:val="22"/>
        </w:rPr>
      </w:pPr>
      <w:r w:rsidRPr="00287E18">
        <w:rPr>
          <w:b/>
          <w:sz w:val="22"/>
          <w:szCs w:val="22"/>
        </w:rPr>
        <w:t>Definitions</w:t>
      </w:r>
    </w:p>
    <w:p w14:paraId="10FDD222" w14:textId="77777777" w:rsidR="007E78A9" w:rsidRPr="00287E18" w:rsidRDefault="007E78A9" w:rsidP="007E78A9">
      <w:pPr>
        <w:numPr>
          <w:ilvl w:val="1"/>
          <w:numId w:val="1"/>
        </w:numPr>
        <w:rPr>
          <w:sz w:val="22"/>
          <w:szCs w:val="22"/>
        </w:rPr>
      </w:pPr>
      <w:r w:rsidRPr="00287E18">
        <w:rPr>
          <w:b/>
          <w:sz w:val="22"/>
          <w:szCs w:val="22"/>
        </w:rPr>
        <w:t>“Customer”</w:t>
      </w:r>
      <w:r w:rsidRPr="00287E18">
        <w:rPr>
          <w:sz w:val="22"/>
          <w:szCs w:val="22"/>
        </w:rPr>
        <w:t xml:space="preserve"> means buyer of IE services that is not financially related to Agent.</w:t>
      </w:r>
    </w:p>
    <w:p w14:paraId="10FDD223" w14:textId="77777777" w:rsidR="00287E18" w:rsidRPr="00287E18" w:rsidRDefault="00287E18" w:rsidP="00287E18">
      <w:pPr>
        <w:ind w:left="1080"/>
        <w:rPr>
          <w:sz w:val="22"/>
          <w:szCs w:val="22"/>
        </w:rPr>
      </w:pPr>
    </w:p>
    <w:p w14:paraId="10FDD224" w14:textId="1E215474" w:rsidR="007E78A9" w:rsidRPr="00287E18" w:rsidRDefault="007E78A9" w:rsidP="007E78A9">
      <w:pPr>
        <w:numPr>
          <w:ilvl w:val="1"/>
          <w:numId w:val="1"/>
        </w:numPr>
        <w:rPr>
          <w:sz w:val="22"/>
          <w:szCs w:val="22"/>
        </w:rPr>
      </w:pPr>
      <w:r w:rsidRPr="00287E18">
        <w:rPr>
          <w:b/>
          <w:sz w:val="22"/>
          <w:szCs w:val="22"/>
        </w:rPr>
        <w:t>“Revenue”</w:t>
      </w:r>
      <w:r w:rsidRPr="00287E18">
        <w:rPr>
          <w:sz w:val="22"/>
          <w:szCs w:val="22"/>
        </w:rPr>
        <w:t xml:space="preserve"> means all gross revenues actually received by I</w:t>
      </w:r>
      <w:r w:rsidR="00A60D1C">
        <w:rPr>
          <w:sz w:val="22"/>
          <w:szCs w:val="22"/>
        </w:rPr>
        <w:t>nformation Experts</w:t>
      </w:r>
      <w:r w:rsidRPr="00287E18">
        <w:rPr>
          <w:sz w:val="22"/>
          <w:szCs w:val="22"/>
        </w:rPr>
        <w:t xml:space="preserve"> from a Referred Customer.</w:t>
      </w:r>
      <w:r w:rsidR="00A60D1C">
        <w:rPr>
          <w:sz w:val="22"/>
          <w:szCs w:val="22"/>
        </w:rPr>
        <w:t xml:space="preserve">  Commissions are paid on earned revenue by Information Experts. Any sub-contracting revenue will be deducted prior to paying out any commissions.  </w:t>
      </w:r>
      <w:r w:rsidR="00467AD4">
        <w:rPr>
          <w:sz w:val="22"/>
          <w:szCs w:val="22"/>
        </w:rPr>
        <w:t>E.G.,</w:t>
      </w:r>
      <w:r w:rsidR="00A60D1C">
        <w:rPr>
          <w:sz w:val="22"/>
          <w:szCs w:val="22"/>
        </w:rPr>
        <w:t xml:space="preserve"> if we are </w:t>
      </w:r>
      <w:r w:rsidR="0073120A">
        <w:rPr>
          <w:sz w:val="22"/>
          <w:szCs w:val="22"/>
        </w:rPr>
        <w:t>awarded</w:t>
      </w:r>
      <w:r w:rsidR="00A60D1C">
        <w:rPr>
          <w:sz w:val="22"/>
          <w:szCs w:val="22"/>
        </w:rPr>
        <w:t xml:space="preserve"> a $100,000 contract and we need to sub-contract $30,000. The commissionable amount is $70,000 versus $100,000</w:t>
      </w:r>
    </w:p>
    <w:p w14:paraId="10FDD225" w14:textId="77777777" w:rsidR="00287E18" w:rsidRPr="00287E18" w:rsidRDefault="00287E18" w:rsidP="00287E18">
      <w:pPr>
        <w:rPr>
          <w:sz w:val="22"/>
          <w:szCs w:val="22"/>
        </w:rPr>
      </w:pPr>
    </w:p>
    <w:p w14:paraId="10FDD226" w14:textId="7DE7D179" w:rsidR="007E78A9" w:rsidRDefault="007E78A9" w:rsidP="007E78A9">
      <w:pPr>
        <w:numPr>
          <w:ilvl w:val="1"/>
          <w:numId w:val="1"/>
        </w:numPr>
        <w:rPr>
          <w:sz w:val="22"/>
          <w:szCs w:val="22"/>
        </w:rPr>
      </w:pPr>
      <w:r w:rsidRPr="00287E18">
        <w:rPr>
          <w:b/>
          <w:sz w:val="22"/>
          <w:szCs w:val="22"/>
        </w:rPr>
        <w:t>“Referred Customer”</w:t>
      </w:r>
      <w:r w:rsidRPr="00287E18">
        <w:rPr>
          <w:sz w:val="22"/>
          <w:szCs w:val="22"/>
        </w:rPr>
        <w:t xml:space="preserve"> means a business unit or division within an organization (i) where the Agent has </w:t>
      </w:r>
      <w:r w:rsidR="0053773F">
        <w:rPr>
          <w:sz w:val="22"/>
          <w:szCs w:val="22"/>
        </w:rPr>
        <w:t xml:space="preserve">identified a specific opportunity or </w:t>
      </w:r>
      <w:r w:rsidRPr="00287E18">
        <w:rPr>
          <w:sz w:val="22"/>
          <w:szCs w:val="22"/>
        </w:rPr>
        <w:t>made the initial contact (either through a telephone conversation</w:t>
      </w:r>
      <w:r w:rsidR="0053773F">
        <w:rPr>
          <w:sz w:val="22"/>
          <w:szCs w:val="22"/>
        </w:rPr>
        <w:t>,</w:t>
      </w:r>
      <w:r w:rsidRPr="00287E18">
        <w:rPr>
          <w:sz w:val="22"/>
          <w:szCs w:val="22"/>
        </w:rPr>
        <w:t xml:space="preserve">  face-to-face meeting</w:t>
      </w:r>
      <w:r w:rsidR="0053773F">
        <w:rPr>
          <w:sz w:val="22"/>
          <w:szCs w:val="22"/>
        </w:rPr>
        <w:t>, or by referral from another source</w:t>
      </w:r>
      <w:r w:rsidRPr="00287E18">
        <w:rPr>
          <w:sz w:val="22"/>
          <w:szCs w:val="22"/>
        </w:rPr>
        <w:t xml:space="preserve">) on behalf of the Receiving Party, (ii) that is referred through </w:t>
      </w:r>
      <w:r w:rsidR="00B34781">
        <w:rPr>
          <w:sz w:val="22"/>
          <w:szCs w:val="22"/>
        </w:rPr>
        <w:t>email.</w:t>
      </w:r>
    </w:p>
    <w:p w14:paraId="10FDD227" w14:textId="77777777" w:rsidR="00534B08" w:rsidRDefault="00534B08" w:rsidP="00534B08">
      <w:pPr>
        <w:pStyle w:val="ListParagraph"/>
        <w:rPr>
          <w:sz w:val="22"/>
          <w:szCs w:val="22"/>
        </w:rPr>
      </w:pPr>
    </w:p>
    <w:p w14:paraId="10FDD229" w14:textId="77777777" w:rsidR="007E78A9" w:rsidRPr="00287E18" w:rsidRDefault="007E78A9" w:rsidP="007E78A9">
      <w:pPr>
        <w:rPr>
          <w:sz w:val="22"/>
          <w:szCs w:val="22"/>
        </w:rPr>
      </w:pPr>
    </w:p>
    <w:p w14:paraId="10FDD22A" w14:textId="77777777" w:rsidR="007E78A9" w:rsidRPr="00287E18" w:rsidRDefault="007E78A9" w:rsidP="007E78A9">
      <w:pPr>
        <w:numPr>
          <w:ilvl w:val="0"/>
          <w:numId w:val="1"/>
        </w:numPr>
        <w:rPr>
          <w:sz w:val="22"/>
          <w:szCs w:val="22"/>
        </w:rPr>
      </w:pPr>
      <w:r w:rsidRPr="00287E18">
        <w:rPr>
          <w:b/>
          <w:sz w:val="22"/>
          <w:szCs w:val="22"/>
        </w:rPr>
        <w:t>Term.</w:t>
      </w:r>
      <w:r w:rsidRPr="00287E18">
        <w:rPr>
          <w:sz w:val="22"/>
          <w:szCs w:val="22"/>
        </w:rPr>
        <w:t xml:space="preserve">  The term of this Agreement shall be one year unless extended by the written mutual agreement of the parties or either terminated in accordance with the provisions </w:t>
      </w:r>
      <w:r w:rsidR="00813B49">
        <w:rPr>
          <w:sz w:val="22"/>
          <w:szCs w:val="22"/>
        </w:rPr>
        <w:t>in section 6.</w:t>
      </w:r>
    </w:p>
    <w:p w14:paraId="10FDD22B" w14:textId="77777777" w:rsidR="00287E18" w:rsidRPr="00287E18" w:rsidRDefault="00287E18" w:rsidP="00287E18">
      <w:pPr>
        <w:ind w:left="360"/>
        <w:rPr>
          <w:sz w:val="22"/>
          <w:szCs w:val="22"/>
        </w:rPr>
      </w:pPr>
    </w:p>
    <w:p w14:paraId="10FDD22C" w14:textId="77777777" w:rsidR="007E78A9" w:rsidRPr="00287E18" w:rsidRDefault="007E78A9" w:rsidP="007E78A9">
      <w:pPr>
        <w:numPr>
          <w:ilvl w:val="0"/>
          <w:numId w:val="1"/>
        </w:numPr>
        <w:rPr>
          <w:b/>
          <w:sz w:val="22"/>
          <w:szCs w:val="22"/>
        </w:rPr>
      </w:pPr>
      <w:r w:rsidRPr="00287E18">
        <w:rPr>
          <w:b/>
          <w:sz w:val="22"/>
          <w:szCs w:val="22"/>
        </w:rPr>
        <w:t>Scope of Referrals</w:t>
      </w:r>
    </w:p>
    <w:p w14:paraId="10FDD22D" w14:textId="77777777" w:rsidR="00287E18" w:rsidRPr="00287E18" w:rsidRDefault="00287E18" w:rsidP="00287E18">
      <w:pPr>
        <w:rPr>
          <w:sz w:val="22"/>
          <w:szCs w:val="22"/>
        </w:rPr>
      </w:pPr>
    </w:p>
    <w:p w14:paraId="10FDD22E" w14:textId="77777777" w:rsidR="007E78A9" w:rsidRPr="00287E18" w:rsidRDefault="007E78A9" w:rsidP="007E78A9">
      <w:pPr>
        <w:numPr>
          <w:ilvl w:val="1"/>
          <w:numId w:val="1"/>
        </w:numPr>
        <w:rPr>
          <w:sz w:val="22"/>
          <w:szCs w:val="22"/>
        </w:rPr>
      </w:pPr>
      <w:r w:rsidRPr="00287E18">
        <w:rPr>
          <w:b/>
          <w:sz w:val="22"/>
          <w:szCs w:val="22"/>
        </w:rPr>
        <w:t>Status as Independent Contractor.</w:t>
      </w:r>
      <w:r w:rsidRPr="00287E18">
        <w:rPr>
          <w:sz w:val="22"/>
          <w:szCs w:val="22"/>
        </w:rPr>
        <w:t xml:space="preserve">  The Agent shall be deemed an Independent Contractor for all purposes </w:t>
      </w:r>
      <w:r w:rsidR="00CB55E3" w:rsidRPr="00287E18">
        <w:rPr>
          <w:sz w:val="22"/>
          <w:szCs w:val="22"/>
        </w:rPr>
        <w:t>at law and the Agent does not have the legal authority to bind IE to any particular course of action.</w:t>
      </w:r>
    </w:p>
    <w:p w14:paraId="10FDD22F" w14:textId="77777777" w:rsidR="00CB55E3" w:rsidRPr="00287E18" w:rsidRDefault="00CB55E3" w:rsidP="00CB55E3">
      <w:pPr>
        <w:rPr>
          <w:sz w:val="22"/>
          <w:szCs w:val="22"/>
        </w:rPr>
      </w:pPr>
    </w:p>
    <w:p w14:paraId="10FDD230" w14:textId="77777777" w:rsidR="00287E18" w:rsidRPr="00287E18" w:rsidRDefault="00CB55E3" w:rsidP="00287E18">
      <w:pPr>
        <w:numPr>
          <w:ilvl w:val="0"/>
          <w:numId w:val="1"/>
        </w:numPr>
        <w:rPr>
          <w:b/>
          <w:sz w:val="22"/>
          <w:szCs w:val="22"/>
        </w:rPr>
      </w:pPr>
      <w:r w:rsidRPr="00287E18">
        <w:rPr>
          <w:b/>
          <w:sz w:val="22"/>
          <w:szCs w:val="22"/>
        </w:rPr>
        <w:t>Referral of Services</w:t>
      </w:r>
    </w:p>
    <w:p w14:paraId="10FDD231" w14:textId="77777777" w:rsidR="00287E18" w:rsidRPr="00287E18" w:rsidRDefault="00287E18" w:rsidP="00287E18">
      <w:pPr>
        <w:ind w:left="360"/>
        <w:rPr>
          <w:sz w:val="22"/>
          <w:szCs w:val="22"/>
        </w:rPr>
      </w:pPr>
    </w:p>
    <w:p w14:paraId="10FDD236" w14:textId="6797D8B8" w:rsidR="00CB55E3" w:rsidRPr="00287E18" w:rsidRDefault="00CB55E3" w:rsidP="00DE3F7E">
      <w:pPr>
        <w:numPr>
          <w:ilvl w:val="1"/>
          <w:numId w:val="1"/>
        </w:numPr>
        <w:rPr>
          <w:sz w:val="22"/>
          <w:szCs w:val="22"/>
        </w:rPr>
      </w:pPr>
      <w:r w:rsidRPr="00287E18">
        <w:rPr>
          <w:b/>
          <w:sz w:val="22"/>
          <w:szCs w:val="22"/>
        </w:rPr>
        <w:t>Payment.</w:t>
      </w:r>
      <w:r w:rsidRPr="00287E18">
        <w:rPr>
          <w:sz w:val="22"/>
          <w:szCs w:val="22"/>
        </w:rPr>
        <w:t xml:space="preserve">  In cases where the Agent </w:t>
      </w:r>
      <w:proofErr w:type="gramStart"/>
      <w:r w:rsidRPr="00287E18">
        <w:rPr>
          <w:sz w:val="22"/>
          <w:szCs w:val="22"/>
        </w:rPr>
        <w:t>refers</w:t>
      </w:r>
      <w:proofErr w:type="gramEnd"/>
      <w:r w:rsidRPr="00287E18">
        <w:rPr>
          <w:sz w:val="22"/>
          <w:szCs w:val="22"/>
        </w:rPr>
        <w:t xml:space="preserve"> </w:t>
      </w:r>
      <w:r w:rsidR="003B7F17">
        <w:rPr>
          <w:sz w:val="22"/>
          <w:szCs w:val="22"/>
        </w:rPr>
        <w:t>a</w:t>
      </w:r>
      <w:r w:rsidR="00F82970">
        <w:rPr>
          <w:sz w:val="22"/>
          <w:szCs w:val="22"/>
        </w:rPr>
        <w:t>n approved</w:t>
      </w:r>
      <w:r w:rsidR="003B7F17">
        <w:rPr>
          <w:sz w:val="22"/>
          <w:szCs w:val="22"/>
        </w:rPr>
        <w:t xml:space="preserve"> </w:t>
      </w:r>
      <w:r w:rsidRPr="00287E18">
        <w:rPr>
          <w:sz w:val="22"/>
          <w:szCs w:val="22"/>
        </w:rPr>
        <w:t>potential customer</w:t>
      </w:r>
      <w:r w:rsidR="00377EA3">
        <w:rPr>
          <w:sz w:val="22"/>
          <w:szCs w:val="22"/>
        </w:rPr>
        <w:t xml:space="preserve"> to IE, </w:t>
      </w:r>
      <w:r w:rsidR="00861EC0">
        <w:rPr>
          <w:sz w:val="22"/>
          <w:szCs w:val="22"/>
        </w:rPr>
        <w:t xml:space="preserve"> IE will pay 10% of gross revenue </w:t>
      </w:r>
      <w:r w:rsidR="00316B53">
        <w:rPr>
          <w:sz w:val="22"/>
          <w:szCs w:val="22"/>
        </w:rPr>
        <w:t>received to IE on all orders for the first 3 months.</w:t>
      </w:r>
      <w:r w:rsidR="00B34781">
        <w:rPr>
          <w:sz w:val="22"/>
          <w:szCs w:val="22"/>
        </w:rPr>
        <w:t xml:space="preserve"> </w:t>
      </w:r>
      <w:r w:rsidRPr="00287E18">
        <w:rPr>
          <w:sz w:val="22"/>
          <w:szCs w:val="22"/>
        </w:rPr>
        <w:t>All</w:t>
      </w:r>
      <w:r w:rsidR="00534B08">
        <w:rPr>
          <w:sz w:val="22"/>
          <w:szCs w:val="22"/>
        </w:rPr>
        <w:t xml:space="preserve"> commission </w:t>
      </w:r>
      <w:r w:rsidRPr="00287E18">
        <w:rPr>
          <w:sz w:val="22"/>
          <w:szCs w:val="22"/>
        </w:rPr>
        <w:t xml:space="preserve">payments are made on a </w:t>
      </w:r>
      <w:r w:rsidR="00FC50FB">
        <w:rPr>
          <w:sz w:val="22"/>
          <w:szCs w:val="22"/>
        </w:rPr>
        <w:t xml:space="preserve">monthly </w:t>
      </w:r>
      <w:r w:rsidRPr="00287E18">
        <w:rPr>
          <w:sz w:val="22"/>
          <w:szCs w:val="22"/>
        </w:rPr>
        <w:t xml:space="preserve">cash </w:t>
      </w:r>
      <w:r w:rsidR="00E148C1" w:rsidRPr="00287E18">
        <w:rPr>
          <w:sz w:val="22"/>
          <w:szCs w:val="22"/>
        </w:rPr>
        <w:t>basis</w:t>
      </w:r>
      <w:r w:rsidR="00787AD4">
        <w:rPr>
          <w:sz w:val="22"/>
          <w:szCs w:val="22"/>
        </w:rPr>
        <w:t xml:space="preserve"> (paid within 10 days of receiving payment.)</w:t>
      </w:r>
    </w:p>
    <w:p w14:paraId="10FDD239" w14:textId="77777777" w:rsidR="00CB55E3" w:rsidRPr="00287E18" w:rsidRDefault="00CB55E3" w:rsidP="00CB55E3">
      <w:pPr>
        <w:rPr>
          <w:sz w:val="22"/>
          <w:szCs w:val="22"/>
        </w:rPr>
      </w:pPr>
    </w:p>
    <w:p w14:paraId="10FDD23A" w14:textId="77777777" w:rsidR="00CB55E3" w:rsidRPr="00287E18" w:rsidRDefault="00CB55E3" w:rsidP="00CB55E3">
      <w:pPr>
        <w:numPr>
          <w:ilvl w:val="0"/>
          <w:numId w:val="1"/>
        </w:numPr>
        <w:rPr>
          <w:b/>
          <w:sz w:val="22"/>
          <w:szCs w:val="22"/>
        </w:rPr>
      </w:pPr>
      <w:r w:rsidRPr="00287E18">
        <w:rPr>
          <w:b/>
          <w:sz w:val="22"/>
          <w:szCs w:val="22"/>
        </w:rPr>
        <w:t>Notices</w:t>
      </w:r>
    </w:p>
    <w:p w14:paraId="10FDD23B" w14:textId="77777777" w:rsidR="00CB55E3" w:rsidRPr="00287E18" w:rsidRDefault="00CB55E3" w:rsidP="00CB55E3">
      <w:pPr>
        <w:rPr>
          <w:sz w:val="22"/>
          <w:szCs w:val="22"/>
        </w:rPr>
      </w:pPr>
    </w:p>
    <w:p w14:paraId="10FDD23C" w14:textId="02E30353" w:rsidR="00CB55E3" w:rsidRPr="00287E18" w:rsidRDefault="00CB55E3" w:rsidP="00CB55E3">
      <w:pPr>
        <w:ind w:left="1080"/>
        <w:rPr>
          <w:sz w:val="22"/>
          <w:szCs w:val="22"/>
        </w:rPr>
      </w:pPr>
      <w:r w:rsidRPr="00287E18">
        <w:rPr>
          <w:b/>
          <w:sz w:val="22"/>
          <w:szCs w:val="22"/>
        </w:rPr>
        <w:t>Method of Transmissions.</w:t>
      </w:r>
      <w:r w:rsidRPr="00287E18">
        <w:rPr>
          <w:sz w:val="22"/>
          <w:szCs w:val="22"/>
        </w:rPr>
        <w:t xml:space="preserve">  Any notices given under this Agreement will be via email.</w:t>
      </w:r>
    </w:p>
    <w:p w14:paraId="10FDD23D" w14:textId="77777777" w:rsidR="00287E18" w:rsidRPr="00287E18" w:rsidRDefault="00287E18" w:rsidP="00CB55E3">
      <w:pPr>
        <w:ind w:left="1080"/>
        <w:rPr>
          <w:sz w:val="22"/>
          <w:szCs w:val="22"/>
        </w:rPr>
      </w:pPr>
    </w:p>
    <w:p w14:paraId="10FDD23E" w14:textId="77777777" w:rsidR="00CB55E3" w:rsidRPr="00287E18" w:rsidRDefault="00CB55E3" w:rsidP="00CB55E3">
      <w:pPr>
        <w:numPr>
          <w:ilvl w:val="0"/>
          <w:numId w:val="1"/>
        </w:numPr>
        <w:rPr>
          <w:b/>
          <w:sz w:val="22"/>
          <w:szCs w:val="22"/>
        </w:rPr>
      </w:pPr>
      <w:r w:rsidRPr="00287E18">
        <w:rPr>
          <w:b/>
          <w:sz w:val="22"/>
          <w:szCs w:val="22"/>
        </w:rPr>
        <w:t>Termination</w:t>
      </w:r>
    </w:p>
    <w:p w14:paraId="10FDD23F" w14:textId="77777777" w:rsidR="00287E18" w:rsidRPr="00287E18" w:rsidRDefault="00287E18" w:rsidP="00287E18">
      <w:pPr>
        <w:ind w:left="360"/>
        <w:rPr>
          <w:sz w:val="22"/>
          <w:szCs w:val="22"/>
        </w:rPr>
      </w:pPr>
    </w:p>
    <w:p w14:paraId="10FDD240" w14:textId="77777777" w:rsidR="00CB55E3" w:rsidRPr="00287E18" w:rsidRDefault="00CB55E3" w:rsidP="00CB55E3">
      <w:pPr>
        <w:numPr>
          <w:ilvl w:val="1"/>
          <w:numId w:val="1"/>
        </w:numPr>
        <w:rPr>
          <w:sz w:val="22"/>
          <w:szCs w:val="22"/>
        </w:rPr>
      </w:pPr>
      <w:r w:rsidRPr="00287E18">
        <w:rPr>
          <w:sz w:val="22"/>
          <w:szCs w:val="22"/>
        </w:rPr>
        <w:t>Either party may immediately terminate this agreement by written notice upon the occurrence of any breach of material obligation under this Agreement which is not cured within ten (10) days after receipt of the non-breaching party’s written notice thereof.</w:t>
      </w:r>
    </w:p>
    <w:p w14:paraId="10FDD241" w14:textId="77777777" w:rsidR="00287E18" w:rsidRPr="00287E18" w:rsidRDefault="00287E18" w:rsidP="00287E18">
      <w:pPr>
        <w:ind w:left="1080"/>
        <w:rPr>
          <w:sz w:val="22"/>
          <w:szCs w:val="22"/>
        </w:rPr>
      </w:pPr>
    </w:p>
    <w:p w14:paraId="10FDD242" w14:textId="77777777" w:rsidR="00CB55E3" w:rsidRPr="00287E18" w:rsidRDefault="00CB55E3" w:rsidP="00CB55E3">
      <w:pPr>
        <w:numPr>
          <w:ilvl w:val="1"/>
          <w:numId w:val="1"/>
        </w:numPr>
        <w:rPr>
          <w:sz w:val="22"/>
          <w:szCs w:val="22"/>
        </w:rPr>
      </w:pPr>
      <w:r w:rsidRPr="00287E18">
        <w:rPr>
          <w:sz w:val="22"/>
          <w:szCs w:val="22"/>
        </w:rPr>
        <w:t xml:space="preserve">After termination of this Agreement for any reason, referral payments due to the Agent will </w:t>
      </w:r>
      <w:r w:rsidR="00F346E8">
        <w:rPr>
          <w:sz w:val="22"/>
          <w:szCs w:val="22"/>
        </w:rPr>
        <w:t xml:space="preserve">continue to </w:t>
      </w:r>
      <w:r w:rsidRPr="00287E18">
        <w:rPr>
          <w:sz w:val="22"/>
          <w:szCs w:val="22"/>
        </w:rPr>
        <w:t>be paid in accordance with the provisions of Section 4 (a).</w:t>
      </w:r>
      <w:r w:rsidR="00F346E8">
        <w:rPr>
          <w:sz w:val="22"/>
          <w:szCs w:val="22"/>
        </w:rPr>
        <w:t xml:space="preserve">  In addition, any referrals accepted prior to termination of agreement that end in contract or task order award, then the agent will be paid in accordance with</w:t>
      </w:r>
      <w:r w:rsidR="003934BF">
        <w:rPr>
          <w:sz w:val="22"/>
          <w:szCs w:val="22"/>
        </w:rPr>
        <w:t xml:space="preserve"> the provisions of Section 4 (a)</w:t>
      </w:r>
      <w:r w:rsidR="00F346E8">
        <w:rPr>
          <w:sz w:val="22"/>
          <w:szCs w:val="22"/>
        </w:rPr>
        <w:t>.</w:t>
      </w:r>
    </w:p>
    <w:p w14:paraId="10FDD243" w14:textId="77777777" w:rsidR="00CB55E3" w:rsidRPr="00287E18" w:rsidRDefault="00CB55E3" w:rsidP="00CB55E3">
      <w:pPr>
        <w:rPr>
          <w:b/>
          <w:sz w:val="22"/>
          <w:szCs w:val="22"/>
        </w:rPr>
      </w:pPr>
    </w:p>
    <w:p w14:paraId="10FDD244" w14:textId="77777777" w:rsidR="00CB55E3" w:rsidRPr="00287E18" w:rsidRDefault="00CB55E3" w:rsidP="00CB55E3">
      <w:pPr>
        <w:numPr>
          <w:ilvl w:val="0"/>
          <w:numId w:val="1"/>
        </w:numPr>
        <w:rPr>
          <w:b/>
          <w:sz w:val="22"/>
          <w:szCs w:val="22"/>
        </w:rPr>
      </w:pPr>
      <w:r w:rsidRPr="00287E18">
        <w:rPr>
          <w:b/>
          <w:sz w:val="22"/>
          <w:szCs w:val="22"/>
        </w:rPr>
        <w:t>General</w:t>
      </w:r>
    </w:p>
    <w:p w14:paraId="10FDD245" w14:textId="77777777" w:rsidR="00287E18" w:rsidRPr="00287E18" w:rsidRDefault="00287E18" w:rsidP="00287E18">
      <w:pPr>
        <w:rPr>
          <w:sz w:val="22"/>
          <w:szCs w:val="22"/>
        </w:rPr>
      </w:pPr>
    </w:p>
    <w:p w14:paraId="10FDD246" w14:textId="77777777" w:rsidR="00CB55E3" w:rsidRPr="00287E18" w:rsidRDefault="00CB55E3" w:rsidP="00CB55E3">
      <w:pPr>
        <w:numPr>
          <w:ilvl w:val="1"/>
          <w:numId w:val="1"/>
        </w:numPr>
        <w:rPr>
          <w:sz w:val="22"/>
          <w:szCs w:val="22"/>
        </w:rPr>
      </w:pPr>
      <w:r w:rsidRPr="00287E18">
        <w:rPr>
          <w:b/>
          <w:sz w:val="22"/>
          <w:szCs w:val="22"/>
        </w:rPr>
        <w:t>Governing Law and Venue.</w:t>
      </w:r>
      <w:r w:rsidRPr="00287E18">
        <w:rPr>
          <w:sz w:val="22"/>
          <w:szCs w:val="22"/>
        </w:rPr>
        <w:t xml:space="preserve">  This Agreement will be governed by and construed in accordance with the laws of the State of </w:t>
      </w:r>
      <w:smartTag w:uri="urn:schemas-microsoft-com:office:smarttags" w:element="State">
        <w:smartTag w:uri="urn:schemas-microsoft-com:office:smarttags" w:element="place">
          <w:r w:rsidRPr="00287E18">
            <w:rPr>
              <w:sz w:val="22"/>
              <w:szCs w:val="22"/>
            </w:rPr>
            <w:t>Virginia</w:t>
          </w:r>
        </w:smartTag>
      </w:smartTag>
      <w:r w:rsidRPr="00287E18">
        <w:rPr>
          <w:sz w:val="22"/>
          <w:szCs w:val="22"/>
        </w:rPr>
        <w:t>.</w:t>
      </w:r>
    </w:p>
    <w:p w14:paraId="10FDD247" w14:textId="77777777" w:rsidR="00287E18" w:rsidRPr="00287E18" w:rsidRDefault="00287E18" w:rsidP="00287E18">
      <w:pPr>
        <w:ind w:left="1080"/>
        <w:rPr>
          <w:sz w:val="22"/>
          <w:szCs w:val="22"/>
        </w:rPr>
      </w:pPr>
    </w:p>
    <w:p w14:paraId="10FDD248" w14:textId="77777777" w:rsidR="00CB55E3" w:rsidRPr="00287E18" w:rsidRDefault="00CB55E3" w:rsidP="00CB55E3">
      <w:pPr>
        <w:numPr>
          <w:ilvl w:val="1"/>
          <w:numId w:val="1"/>
        </w:numPr>
        <w:rPr>
          <w:sz w:val="22"/>
          <w:szCs w:val="22"/>
        </w:rPr>
      </w:pPr>
      <w:r w:rsidRPr="00287E18">
        <w:rPr>
          <w:b/>
          <w:sz w:val="22"/>
          <w:szCs w:val="22"/>
        </w:rPr>
        <w:t>Construction and complete Agreement.</w:t>
      </w:r>
      <w:r w:rsidRPr="00287E18">
        <w:rPr>
          <w:sz w:val="22"/>
          <w:szCs w:val="22"/>
        </w:rPr>
        <w:t xml:space="preserve">  This agreement supersedes, terminates and otherwise renders null and void any and all prior written or oral agreement between the parties with respect to the subject matter hereof.</w:t>
      </w:r>
    </w:p>
    <w:p w14:paraId="10FDD249" w14:textId="77777777" w:rsidR="00287E18" w:rsidRPr="00287E18" w:rsidRDefault="00287E18" w:rsidP="00287E18">
      <w:pPr>
        <w:rPr>
          <w:sz w:val="22"/>
          <w:szCs w:val="22"/>
        </w:rPr>
      </w:pPr>
    </w:p>
    <w:p w14:paraId="10FDD24B" w14:textId="3D886654" w:rsidR="00D34900" w:rsidRPr="00FE6F37" w:rsidRDefault="00CB55E3" w:rsidP="00DE3F7E">
      <w:pPr>
        <w:numPr>
          <w:ilvl w:val="1"/>
          <w:numId w:val="1"/>
        </w:numPr>
        <w:rPr>
          <w:sz w:val="22"/>
          <w:szCs w:val="22"/>
        </w:rPr>
      </w:pPr>
      <w:r w:rsidRPr="00FE6F37">
        <w:rPr>
          <w:b/>
          <w:sz w:val="22"/>
          <w:szCs w:val="22"/>
        </w:rPr>
        <w:t>Amendments.</w:t>
      </w:r>
      <w:r w:rsidRPr="00FE6F37">
        <w:rPr>
          <w:sz w:val="22"/>
          <w:szCs w:val="22"/>
        </w:rPr>
        <w:t xml:space="preserve">  This Agreement may be modified only</w:t>
      </w:r>
      <w:r w:rsidR="00813B49" w:rsidRPr="00FE6F37">
        <w:rPr>
          <w:sz w:val="22"/>
          <w:szCs w:val="22"/>
        </w:rPr>
        <w:t xml:space="preserve"> b</w:t>
      </w:r>
      <w:r w:rsidRPr="00FE6F37">
        <w:rPr>
          <w:sz w:val="22"/>
          <w:szCs w:val="22"/>
        </w:rPr>
        <w:t>y a written instrument signed by authorized representatives of both parties.</w:t>
      </w:r>
    </w:p>
    <w:p w14:paraId="228FCA81" w14:textId="77777777" w:rsidR="00EE379C" w:rsidRDefault="00EE379C" w:rsidP="00D34900">
      <w:pPr>
        <w:rPr>
          <w:sz w:val="22"/>
          <w:szCs w:val="22"/>
        </w:rPr>
      </w:pPr>
    </w:p>
    <w:p w14:paraId="10FDD251" w14:textId="77777777" w:rsidR="00287E18" w:rsidRPr="00287E18" w:rsidRDefault="00287E18" w:rsidP="00CB55E3">
      <w:pPr>
        <w:rPr>
          <w:sz w:val="22"/>
          <w:szCs w:val="22"/>
        </w:rPr>
      </w:pPr>
    </w:p>
    <w:p w14:paraId="10FDD252" w14:textId="34F76A6F" w:rsidR="00287E18" w:rsidRDefault="005C3C03" w:rsidP="00CB55E3">
      <w:pPr>
        <w:rPr>
          <w:b/>
          <w:sz w:val="22"/>
          <w:szCs w:val="22"/>
        </w:rPr>
      </w:pPr>
      <w:r w:rsidRPr="005C3C03">
        <w:rPr>
          <w:b/>
          <w:sz w:val="22"/>
          <w:szCs w:val="22"/>
          <w:highlight w:val="yellow"/>
        </w:rPr>
        <w:t>Company Name</w:t>
      </w:r>
    </w:p>
    <w:p w14:paraId="10FDD253" w14:textId="77777777" w:rsidR="00287E18" w:rsidRPr="00287E18" w:rsidRDefault="00287E18" w:rsidP="00CB55E3">
      <w:pPr>
        <w:rPr>
          <w:sz w:val="22"/>
          <w:szCs w:val="22"/>
        </w:rPr>
        <w:sectPr w:rsidR="00287E18" w:rsidRPr="00287E18">
          <w:pgSz w:w="12240" w:h="15840"/>
          <w:pgMar w:top="1440" w:right="1800" w:bottom="1440" w:left="1800" w:header="720" w:footer="720" w:gutter="0"/>
          <w:cols w:space="720"/>
          <w:docGrid w:linePitch="360"/>
        </w:sectPr>
      </w:pPr>
    </w:p>
    <w:p w14:paraId="10FDD256" w14:textId="77777777" w:rsidR="00287E18" w:rsidRPr="00287E18" w:rsidRDefault="00287E18" w:rsidP="00CB55E3">
      <w:pPr>
        <w:rPr>
          <w:sz w:val="22"/>
          <w:szCs w:val="22"/>
        </w:rPr>
      </w:pPr>
    </w:p>
    <w:p w14:paraId="6A17E2B2" w14:textId="1CE32238" w:rsidR="003A641B" w:rsidRPr="00287E18" w:rsidRDefault="00287E18" w:rsidP="00CB55E3">
      <w:pPr>
        <w:rPr>
          <w:sz w:val="22"/>
          <w:szCs w:val="22"/>
        </w:rPr>
      </w:pPr>
      <w:proofErr w:type="gramStart"/>
      <w:r w:rsidRPr="00287E18">
        <w:rPr>
          <w:sz w:val="22"/>
          <w:szCs w:val="22"/>
        </w:rPr>
        <w:t>By:</w:t>
      </w:r>
      <w:proofErr w:type="gramEnd"/>
      <w:r w:rsidRPr="00287E18">
        <w:rPr>
          <w:sz w:val="22"/>
          <w:szCs w:val="22"/>
        </w:rPr>
        <w:t xml:space="preserve"> </w:t>
      </w:r>
      <w:r w:rsidR="003A641B">
        <w:rPr>
          <w:sz w:val="22"/>
          <w:szCs w:val="22"/>
        </w:rPr>
        <w:t xml:space="preserve"> </w:t>
      </w:r>
    </w:p>
    <w:p w14:paraId="10FDD259" w14:textId="7135DD6D" w:rsidR="00287E18" w:rsidRPr="00287E18" w:rsidRDefault="00287E18" w:rsidP="00CB55E3">
      <w:pPr>
        <w:rPr>
          <w:sz w:val="22"/>
          <w:szCs w:val="22"/>
        </w:rPr>
      </w:pPr>
    </w:p>
    <w:p w14:paraId="10FDD25A" w14:textId="77777777" w:rsidR="00287E18" w:rsidRPr="00287E18" w:rsidRDefault="00287E18" w:rsidP="00CB55E3">
      <w:pPr>
        <w:rPr>
          <w:sz w:val="22"/>
          <w:szCs w:val="22"/>
        </w:rPr>
      </w:pPr>
      <w:r w:rsidRPr="00287E18">
        <w:rPr>
          <w:sz w:val="22"/>
          <w:szCs w:val="22"/>
        </w:rPr>
        <w:t>_____________________________</w:t>
      </w:r>
    </w:p>
    <w:p w14:paraId="10FDD25B" w14:textId="77777777" w:rsidR="00287E18" w:rsidRPr="00287E18" w:rsidRDefault="00287E18" w:rsidP="00CB55E3">
      <w:pPr>
        <w:rPr>
          <w:sz w:val="22"/>
          <w:szCs w:val="22"/>
        </w:rPr>
      </w:pPr>
    </w:p>
    <w:p w14:paraId="10FDD25C" w14:textId="77777777" w:rsidR="00287E18" w:rsidRPr="00287E18" w:rsidRDefault="00287E18" w:rsidP="00CB55E3">
      <w:pPr>
        <w:rPr>
          <w:sz w:val="22"/>
          <w:szCs w:val="22"/>
        </w:rPr>
      </w:pPr>
      <w:r w:rsidRPr="00287E18">
        <w:rPr>
          <w:sz w:val="22"/>
          <w:szCs w:val="22"/>
        </w:rPr>
        <w:t>Title:</w:t>
      </w:r>
    </w:p>
    <w:p w14:paraId="10FDD25E" w14:textId="77777777" w:rsidR="00287E18" w:rsidRPr="00287E18" w:rsidRDefault="00287E18" w:rsidP="00CB55E3">
      <w:pPr>
        <w:rPr>
          <w:sz w:val="22"/>
          <w:szCs w:val="22"/>
        </w:rPr>
      </w:pPr>
    </w:p>
    <w:p w14:paraId="150C72CC" w14:textId="77777777" w:rsidR="00FE6F37" w:rsidRPr="00287E18" w:rsidRDefault="00FE6F37" w:rsidP="00FE6F37">
      <w:pPr>
        <w:rPr>
          <w:b/>
          <w:sz w:val="22"/>
          <w:szCs w:val="22"/>
        </w:rPr>
      </w:pPr>
      <w:r w:rsidRPr="00287E18">
        <w:rPr>
          <w:b/>
          <w:sz w:val="22"/>
          <w:szCs w:val="22"/>
        </w:rPr>
        <w:t>Information Experts, Inc.</w:t>
      </w:r>
    </w:p>
    <w:p w14:paraId="199CB9DA" w14:textId="77777777" w:rsidR="00FE6F37" w:rsidRPr="00287E18" w:rsidRDefault="00FE6F37" w:rsidP="00FE6F37">
      <w:pPr>
        <w:rPr>
          <w:sz w:val="22"/>
          <w:szCs w:val="22"/>
        </w:rPr>
      </w:pPr>
    </w:p>
    <w:p w14:paraId="2C92AD73" w14:textId="77777777" w:rsidR="00FE6F37" w:rsidRDefault="00FE6F37" w:rsidP="00FE6F37">
      <w:pPr>
        <w:rPr>
          <w:sz w:val="22"/>
          <w:szCs w:val="22"/>
        </w:rPr>
      </w:pPr>
    </w:p>
    <w:p w14:paraId="1214D2AC" w14:textId="77777777" w:rsidR="00FE6F37" w:rsidRPr="00287E18" w:rsidRDefault="00FE6F37" w:rsidP="00FE6F37">
      <w:pPr>
        <w:rPr>
          <w:sz w:val="22"/>
          <w:szCs w:val="22"/>
        </w:rPr>
      </w:pPr>
      <w:r w:rsidRPr="00287E18">
        <w:rPr>
          <w:sz w:val="22"/>
          <w:szCs w:val="22"/>
        </w:rPr>
        <w:t>By: _________________________</w:t>
      </w:r>
    </w:p>
    <w:p w14:paraId="43E2C54F" w14:textId="77777777" w:rsidR="00FE6F37" w:rsidRPr="00287E18" w:rsidRDefault="00FE6F37" w:rsidP="00FE6F37">
      <w:pPr>
        <w:rPr>
          <w:sz w:val="22"/>
          <w:szCs w:val="22"/>
        </w:rPr>
      </w:pPr>
    </w:p>
    <w:p w14:paraId="6DB843B5" w14:textId="77777777" w:rsidR="00FE6F37" w:rsidRPr="00287E18" w:rsidRDefault="00FE6F37" w:rsidP="00FE6F37">
      <w:pPr>
        <w:rPr>
          <w:sz w:val="22"/>
          <w:szCs w:val="22"/>
        </w:rPr>
      </w:pPr>
      <w:r w:rsidRPr="00287E18">
        <w:rPr>
          <w:sz w:val="22"/>
          <w:szCs w:val="22"/>
        </w:rPr>
        <w:t>Name:</w:t>
      </w:r>
    </w:p>
    <w:p w14:paraId="510A790E" w14:textId="77777777" w:rsidR="00FE6F37" w:rsidRPr="00287E18" w:rsidRDefault="00FE6F37" w:rsidP="00FE6F37">
      <w:pPr>
        <w:rPr>
          <w:sz w:val="22"/>
          <w:szCs w:val="22"/>
        </w:rPr>
      </w:pPr>
      <w:r>
        <w:rPr>
          <w:sz w:val="22"/>
          <w:szCs w:val="22"/>
        </w:rPr>
        <w:t>Adam Levin</w:t>
      </w:r>
    </w:p>
    <w:p w14:paraId="19D2E322" w14:textId="77777777" w:rsidR="00FE6F37" w:rsidRPr="00287E18" w:rsidRDefault="00FE6F37" w:rsidP="00FE6F37">
      <w:pPr>
        <w:rPr>
          <w:sz w:val="22"/>
          <w:szCs w:val="22"/>
        </w:rPr>
      </w:pPr>
    </w:p>
    <w:p w14:paraId="4A60490C" w14:textId="3C39623F" w:rsidR="00FE6F37" w:rsidRPr="00287E18" w:rsidRDefault="00FE6F37" w:rsidP="00FE6F37">
      <w:pPr>
        <w:rPr>
          <w:sz w:val="22"/>
          <w:szCs w:val="22"/>
        </w:rPr>
      </w:pPr>
      <w:r w:rsidRPr="00287E18">
        <w:rPr>
          <w:sz w:val="22"/>
          <w:szCs w:val="22"/>
        </w:rPr>
        <w:t>Title:</w:t>
      </w:r>
      <w:r w:rsidR="005C3A74">
        <w:rPr>
          <w:sz w:val="22"/>
          <w:szCs w:val="22"/>
        </w:rPr>
        <w:t xml:space="preserve"> CEO</w:t>
      </w:r>
    </w:p>
    <w:p w14:paraId="24678D0C" w14:textId="77777777" w:rsidR="00FE6F37" w:rsidRDefault="00FE6F37" w:rsidP="00CB55E3">
      <w:pPr>
        <w:rPr>
          <w:b/>
          <w:sz w:val="22"/>
          <w:szCs w:val="22"/>
        </w:rPr>
      </w:pPr>
    </w:p>
    <w:p w14:paraId="7353BF26" w14:textId="77777777" w:rsidR="00FE6F37" w:rsidRDefault="00FE6F37" w:rsidP="00CB55E3">
      <w:pPr>
        <w:rPr>
          <w:b/>
          <w:sz w:val="22"/>
          <w:szCs w:val="22"/>
        </w:rPr>
      </w:pPr>
    </w:p>
    <w:p w14:paraId="176F91D7" w14:textId="77777777" w:rsidR="00FE6F37" w:rsidRDefault="00FE6F37" w:rsidP="00CB55E3">
      <w:pPr>
        <w:rPr>
          <w:b/>
          <w:sz w:val="22"/>
          <w:szCs w:val="22"/>
        </w:rPr>
      </w:pPr>
    </w:p>
    <w:p w14:paraId="1B6F019C" w14:textId="77777777" w:rsidR="00FE6F37" w:rsidRDefault="00FE6F37" w:rsidP="00CB55E3">
      <w:pPr>
        <w:rPr>
          <w:b/>
          <w:sz w:val="22"/>
          <w:szCs w:val="22"/>
        </w:rPr>
      </w:pPr>
    </w:p>
    <w:p w14:paraId="1251EAB7" w14:textId="77777777" w:rsidR="00FE6F37" w:rsidRDefault="00FE6F37" w:rsidP="00CB55E3">
      <w:pPr>
        <w:rPr>
          <w:b/>
          <w:sz w:val="22"/>
          <w:szCs w:val="22"/>
        </w:rPr>
      </w:pPr>
    </w:p>
    <w:p w14:paraId="63039C8C" w14:textId="77777777" w:rsidR="00FE6F37" w:rsidRDefault="00FE6F37" w:rsidP="00CB55E3">
      <w:pPr>
        <w:rPr>
          <w:b/>
          <w:sz w:val="22"/>
          <w:szCs w:val="22"/>
        </w:rPr>
      </w:pPr>
    </w:p>
    <w:p w14:paraId="4CADEDDD" w14:textId="77777777" w:rsidR="00FE6F37" w:rsidRDefault="00FE6F37" w:rsidP="00CB55E3">
      <w:pPr>
        <w:rPr>
          <w:b/>
          <w:sz w:val="22"/>
          <w:szCs w:val="22"/>
        </w:rPr>
      </w:pPr>
    </w:p>
    <w:p w14:paraId="3FA66D12" w14:textId="77777777" w:rsidR="00FE6F37" w:rsidRDefault="00FE6F37" w:rsidP="00CB55E3">
      <w:pPr>
        <w:rPr>
          <w:b/>
          <w:sz w:val="22"/>
          <w:szCs w:val="22"/>
        </w:rPr>
      </w:pPr>
    </w:p>
    <w:p w14:paraId="68045F0C" w14:textId="77777777" w:rsidR="00FE6F37" w:rsidRDefault="00FE6F37" w:rsidP="00CB55E3">
      <w:pPr>
        <w:rPr>
          <w:b/>
          <w:sz w:val="22"/>
          <w:szCs w:val="22"/>
        </w:rPr>
      </w:pPr>
    </w:p>
    <w:p w14:paraId="67BB2039" w14:textId="77777777" w:rsidR="00FE6F37" w:rsidRDefault="00FE6F37" w:rsidP="00CB55E3">
      <w:pPr>
        <w:rPr>
          <w:b/>
          <w:sz w:val="22"/>
          <w:szCs w:val="22"/>
        </w:rPr>
      </w:pPr>
    </w:p>
    <w:p w14:paraId="1D10BE0F" w14:textId="77777777" w:rsidR="00FE6F37" w:rsidRDefault="00FE6F37" w:rsidP="00CB55E3">
      <w:pPr>
        <w:rPr>
          <w:b/>
          <w:sz w:val="22"/>
          <w:szCs w:val="22"/>
        </w:rPr>
      </w:pPr>
    </w:p>
    <w:p w14:paraId="1C67BA8F" w14:textId="77777777" w:rsidR="00FE6F37" w:rsidRDefault="00FE6F37" w:rsidP="00CB55E3">
      <w:pPr>
        <w:rPr>
          <w:b/>
          <w:sz w:val="22"/>
          <w:szCs w:val="22"/>
        </w:rPr>
      </w:pPr>
    </w:p>
    <w:p w14:paraId="10FDD260" w14:textId="77777777" w:rsidR="00287E18" w:rsidRPr="00287E18" w:rsidRDefault="00287E18" w:rsidP="00CB55E3">
      <w:pPr>
        <w:rPr>
          <w:sz w:val="22"/>
          <w:szCs w:val="22"/>
        </w:rPr>
      </w:pPr>
    </w:p>
    <w:p w14:paraId="3CBC6690" w14:textId="77777777" w:rsidR="00FE6F37" w:rsidRDefault="00FE6F37" w:rsidP="00287E18">
      <w:pPr>
        <w:rPr>
          <w:sz w:val="22"/>
          <w:szCs w:val="22"/>
        </w:rPr>
      </w:pPr>
    </w:p>
    <w:p w14:paraId="10FDD264" w14:textId="77777777" w:rsidR="00287E18" w:rsidRPr="00287E18" w:rsidRDefault="00287E18" w:rsidP="00CB55E3">
      <w:pPr>
        <w:rPr>
          <w:sz w:val="22"/>
          <w:szCs w:val="22"/>
        </w:rPr>
      </w:pPr>
    </w:p>
    <w:p w14:paraId="10FDD269" w14:textId="56DE11D4" w:rsidR="00287E18" w:rsidRPr="00287E18" w:rsidRDefault="00287E18" w:rsidP="00CB55E3">
      <w:pPr>
        <w:rPr>
          <w:sz w:val="22"/>
          <w:szCs w:val="22"/>
        </w:rPr>
      </w:pPr>
    </w:p>
    <w:sectPr w:rsidR="00287E18" w:rsidRPr="00287E18" w:rsidSect="00287E18">
      <w:type w:val="continuous"/>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00BA"/>
    <w:multiLevelType w:val="hybridMultilevel"/>
    <w:tmpl w:val="FB243358"/>
    <w:lvl w:ilvl="0" w:tplc="14F66832">
      <w:start w:val="1"/>
      <w:numFmt w:val="decimal"/>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3B55EC6"/>
    <w:multiLevelType w:val="multilevel"/>
    <w:tmpl w:val="FB243358"/>
    <w:lvl w:ilvl="0">
      <w:start w:val="1"/>
      <w:numFmt w:val="decimal"/>
      <w:lvlText w:val="%1."/>
      <w:lvlJc w:val="left"/>
      <w:pPr>
        <w:tabs>
          <w:tab w:val="num" w:pos="1080"/>
        </w:tabs>
        <w:ind w:left="1080" w:hanging="72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21140195">
    <w:abstractNumId w:val="0"/>
  </w:num>
  <w:num w:numId="2" w16cid:durableId="175685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E78A9"/>
    <w:rsid w:val="000132B0"/>
    <w:rsid w:val="00144E01"/>
    <w:rsid w:val="00287E18"/>
    <w:rsid w:val="002B0C52"/>
    <w:rsid w:val="00316B53"/>
    <w:rsid w:val="00331D1F"/>
    <w:rsid w:val="00377EA3"/>
    <w:rsid w:val="003934BF"/>
    <w:rsid w:val="003A641B"/>
    <w:rsid w:val="003B7F17"/>
    <w:rsid w:val="00467AD4"/>
    <w:rsid w:val="004748FE"/>
    <w:rsid w:val="004825EF"/>
    <w:rsid w:val="004E0427"/>
    <w:rsid w:val="00534B08"/>
    <w:rsid w:val="0053773F"/>
    <w:rsid w:val="005B3404"/>
    <w:rsid w:val="005C3A74"/>
    <w:rsid w:val="005C3C03"/>
    <w:rsid w:val="005D6339"/>
    <w:rsid w:val="006326C2"/>
    <w:rsid w:val="006468C8"/>
    <w:rsid w:val="006A7EA8"/>
    <w:rsid w:val="006B7746"/>
    <w:rsid w:val="0072719E"/>
    <w:rsid w:val="0073120A"/>
    <w:rsid w:val="00787AD4"/>
    <w:rsid w:val="007E78A9"/>
    <w:rsid w:val="007F1CC0"/>
    <w:rsid w:val="00813B49"/>
    <w:rsid w:val="00861EC0"/>
    <w:rsid w:val="00880ED1"/>
    <w:rsid w:val="00A0341C"/>
    <w:rsid w:val="00A1781A"/>
    <w:rsid w:val="00A60D1C"/>
    <w:rsid w:val="00B00C91"/>
    <w:rsid w:val="00B34781"/>
    <w:rsid w:val="00B64844"/>
    <w:rsid w:val="00B72423"/>
    <w:rsid w:val="00B82FD9"/>
    <w:rsid w:val="00BC1BF7"/>
    <w:rsid w:val="00BF1A29"/>
    <w:rsid w:val="00C55D89"/>
    <w:rsid w:val="00CB55E3"/>
    <w:rsid w:val="00D34900"/>
    <w:rsid w:val="00DE3F7E"/>
    <w:rsid w:val="00E148C1"/>
    <w:rsid w:val="00EE379C"/>
    <w:rsid w:val="00F06804"/>
    <w:rsid w:val="00F0691F"/>
    <w:rsid w:val="00F346E8"/>
    <w:rsid w:val="00F81FF5"/>
    <w:rsid w:val="00F82970"/>
    <w:rsid w:val="00FC50FB"/>
    <w:rsid w:val="00FE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FDD218"/>
  <w15:docId w15:val="{BA9C169D-FCD7-448F-9851-B88EE2B6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4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900"/>
    <w:rPr>
      <w:rFonts w:ascii="Tahoma" w:hAnsi="Tahoma" w:cs="Tahoma"/>
      <w:sz w:val="16"/>
      <w:szCs w:val="16"/>
    </w:rPr>
  </w:style>
  <w:style w:type="character" w:customStyle="1" w:styleId="BalloonTextChar">
    <w:name w:val="Balloon Text Char"/>
    <w:basedOn w:val="DefaultParagraphFont"/>
    <w:link w:val="BalloonText"/>
    <w:uiPriority w:val="99"/>
    <w:semiHidden/>
    <w:rsid w:val="00D34900"/>
    <w:rPr>
      <w:rFonts w:ascii="Tahoma" w:hAnsi="Tahoma" w:cs="Tahoma"/>
      <w:sz w:val="16"/>
      <w:szCs w:val="16"/>
    </w:rPr>
  </w:style>
  <w:style w:type="paragraph" w:styleId="ListParagraph">
    <w:name w:val="List Paragraph"/>
    <w:basedOn w:val="Normal"/>
    <w:uiPriority w:val="34"/>
    <w:qFormat/>
    <w:rsid w:val="00D34900"/>
    <w:pPr>
      <w:ind w:left="720"/>
      <w:contextualSpacing/>
    </w:pPr>
  </w:style>
  <w:style w:type="paragraph" w:styleId="Revision">
    <w:name w:val="Revision"/>
    <w:hidden/>
    <w:uiPriority w:val="99"/>
    <w:semiHidden/>
    <w:rsid w:val="00DE3F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Information Experts</vt:lpstr>
    </vt:vector>
  </TitlesOfParts>
  <Company>Information Experts, Inc.</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Experts</dc:title>
  <dc:creator>llyga</dc:creator>
  <cp:lastModifiedBy>Adam Levin</cp:lastModifiedBy>
  <cp:revision>2</cp:revision>
  <cp:lastPrinted>2011-01-25T23:15:00Z</cp:lastPrinted>
  <dcterms:created xsi:type="dcterms:W3CDTF">2025-08-13T17:29:00Z</dcterms:created>
  <dcterms:modified xsi:type="dcterms:W3CDTF">2025-08-13T17:29:00Z</dcterms:modified>
</cp:coreProperties>
</file>